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贝都因人品格与习俗 — 阿拉伯语词汇分析</w:t>
      </w:r>
    </w:p>
    <w:p>
      <w:r>
        <w:t>来源：学术论文《صفات البدو وعاداتهم》（贝都因人的品格与习俗）</w:t>
      </w:r>
    </w:p>
    <w:p>
      <w:pPr>
        <w:pStyle w:val="Heading1"/>
      </w:pPr>
      <w:r>
        <w:t>一、品格与人格（الصفات الشخصية）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إباء</w:t>
            </w:r>
          </w:p>
        </w:tc>
        <w:tc>
          <w:tcPr>
            <w:tcW w:type="dxa" w:w="2160"/>
          </w:tcPr>
          <w:p>
            <w:r>
              <w:t>ibāʾ</w:t>
            </w:r>
          </w:p>
        </w:tc>
        <w:tc>
          <w:tcPr>
            <w:tcW w:type="dxa" w:w="2160"/>
          </w:tcPr>
          <w:p>
            <w:r>
              <w:t>自尊/傲骨</w:t>
            </w:r>
          </w:p>
        </w:tc>
        <w:tc>
          <w:tcPr>
            <w:tcW w:type="dxa" w:w="2160"/>
          </w:tcPr>
          <w:p>
            <w:r>
              <w:t>拒绝忍受屈辱的品格</w:t>
            </w:r>
          </w:p>
        </w:tc>
      </w:tr>
      <w:tr>
        <w:tc>
          <w:tcPr>
            <w:tcW w:type="dxa" w:w="2160"/>
          </w:tcPr>
          <w:p>
            <w:r>
              <w:t>شمم</w:t>
            </w:r>
          </w:p>
        </w:tc>
        <w:tc>
          <w:tcPr>
            <w:tcW w:type="dxa" w:w="2160"/>
          </w:tcPr>
          <w:p>
            <w:r>
              <w:t>shamam</w:t>
            </w:r>
          </w:p>
        </w:tc>
        <w:tc>
          <w:tcPr>
            <w:tcW w:type="dxa" w:w="2160"/>
          </w:tcPr>
          <w:p>
            <w:r>
              <w:t>高傲/自豪</w:t>
            </w:r>
          </w:p>
        </w:tc>
        <w:tc>
          <w:tcPr>
            <w:tcW w:type="dxa" w:w="2160"/>
          </w:tcPr>
          <w:p>
            <w:r>
              <w:t>源自优越感的自尊</w:t>
            </w:r>
          </w:p>
        </w:tc>
      </w:tr>
      <w:tr>
        <w:tc>
          <w:tcPr>
            <w:tcW w:type="dxa" w:w="2160"/>
          </w:tcPr>
          <w:p>
            <w:r>
              <w:t>اعتزاز بالنفس</w:t>
            </w:r>
          </w:p>
        </w:tc>
        <w:tc>
          <w:tcPr>
            <w:tcW w:type="dxa" w:w="2160"/>
          </w:tcPr>
          <w:p>
            <w:r>
              <w:t>iʿtizāz bi-l-nafs</w:t>
            </w:r>
          </w:p>
        </w:tc>
        <w:tc>
          <w:tcPr>
            <w:tcW w:type="dxa" w:w="2160"/>
          </w:tcPr>
          <w:p>
            <w:r>
              <w:t>自尊/自信</w:t>
            </w:r>
          </w:p>
        </w:tc>
        <w:tc>
          <w:tcPr>
            <w:tcW w:type="dxa" w:w="2160"/>
          </w:tcPr>
          <w:p>
            <w:r>
              <w:t>对自身价值的坚定认同</w:t>
            </w:r>
          </w:p>
        </w:tc>
      </w:tr>
      <w:tr>
        <w:tc>
          <w:tcPr>
            <w:tcW w:type="dxa" w:w="2160"/>
          </w:tcPr>
          <w:p>
            <w:r>
              <w:t>كرم</w:t>
            </w:r>
          </w:p>
        </w:tc>
        <w:tc>
          <w:tcPr>
            <w:tcW w:type="dxa" w:w="2160"/>
          </w:tcPr>
          <w:p>
            <w:r>
              <w:t>karam</w:t>
            </w:r>
          </w:p>
        </w:tc>
        <w:tc>
          <w:tcPr>
            <w:tcW w:type="dxa" w:w="2160"/>
          </w:tcPr>
          <w:p>
            <w:r>
              <w:t>慷慨/好客</w:t>
            </w:r>
          </w:p>
        </w:tc>
        <w:tc>
          <w:tcPr>
            <w:tcW w:type="dxa" w:w="2160"/>
          </w:tcPr>
          <w:p>
            <w:r>
              <w:t>贝都因人的核心美德</w:t>
            </w:r>
          </w:p>
        </w:tc>
      </w:tr>
      <w:tr>
        <w:tc>
          <w:tcPr>
            <w:tcW w:type="dxa" w:w="2160"/>
          </w:tcPr>
          <w:p>
            <w:r>
              <w:t>شجاعة</w:t>
            </w:r>
          </w:p>
        </w:tc>
        <w:tc>
          <w:tcPr>
            <w:tcW w:type="dxa" w:w="2160"/>
          </w:tcPr>
          <w:p>
            <w:r>
              <w:t>shajāʿa</w:t>
            </w:r>
          </w:p>
        </w:tc>
        <w:tc>
          <w:tcPr>
            <w:tcW w:type="dxa" w:w="2160"/>
          </w:tcPr>
          <w:p>
            <w:r>
              <w:t>勇敢/勇气</w:t>
            </w:r>
          </w:p>
        </w:tc>
        <w:tc>
          <w:tcPr>
            <w:tcW w:type="dxa" w:w="2160"/>
          </w:tcPr>
          <w:p>
            <w:r>
              <w:t>沙漠生存的必备品质</w:t>
            </w:r>
          </w:p>
        </w:tc>
      </w:tr>
      <w:tr>
        <w:tc>
          <w:tcPr>
            <w:tcW w:type="dxa" w:w="2160"/>
          </w:tcPr>
          <w:p>
            <w:r>
              <w:t>فخر</w:t>
            </w:r>
          </w:p>
        </w:tc>
        <w:tc>
          <w:tcPr>
            <w:tcW w:type="dxa" w:w="2160"/>
          </w:tcPr>
          <w:p>
            <w:r>
              <w:t>fakhr</w:t>
            </w:r>
          </w:p>
        </w:tc>
        <w:tc>
          <w:tcPr>
            <w:tcW w:type="dxa" w:w="2160"/>
          </w:tcPr>
          <w:p>
            <w:r>
              <w:t>荣耀/自豪</w:t>
            </w:r>
          </w:p>
        </w:tc>
        <w:tc>
          <w:tcPr>
            <w:tcW w:type="dxa" w:w="2160"/>
          </w:tcPr>
          <w:p>
            <w:r>
              <w:t>以血统和部落为傲</w:t>
            </w:r>
          </w:p>
        </w:tc>
      </w:tr>
      <w:tr>
        <w:tc>
          <w:tcPr>
            <w:tcW w:type="dxa" w:w="2160"/>
          </w:tcPr>
          <w:p>
            <w:r>
              <w:t>كبير النفس</w:t>
            </w:r>
          </w:p>
        </w:tc>
        <w:tc>
          <w:tcPr>
            <w:tcW w:type="dxa" w:w="2160"/>
          </w:tcPr>
          <w:p>
            <w:r>
              <w:t>kabīr al-nafs</w:t>
            </w:r>
          </w:p>
        </w:tc>
        <w:tc>
          <w:tcPr>
            <w:tcW w:type="dxa" w:w="2160"/>
          </w:tcPr>
          <w:p>
            <w:r>
              <w:t>心胸开阔/大度</w:t>
            </w:r>
          </w:p>
        </w:tc>
        <w:tc>
          <w:tcPr>
            <w:tcW w:type="dxa" w:w="2160"/>
          </w:tcPr>
          <w:p>
            <w:r>
              <w:t>不斤斤计较，能宽容</w:t>
            </w:r>
          </w:p>
        </w:tc>
      </w:tr>
      <w:tr>
        <w:tc>
          <w:tcPr>
            <w:tcW w:type="dxa" w:w="2160"/>
          </w:tcPr>
          <w:p>
            <w:r>
              <w:t>عفو عند المقدرة</w:t>
            </w:r>
          </w:p>
        </w:tc>
        <w:tc>
          <w:tcPr>
            <w:tcW w:type="dxa" w:w="2160"/>
          </w:tcPr>
          <w:p>
            <w:r>
              <w:t>ʿafw ʿinda al-maqdira</w:t>
            </w:r>
          </w:p>
        </w:tc>
        <w:tc>
          <w:tcPr>
            <w:tcW w:type="dxa" w:w="2160"/>
          </w:tcPr>
          <w:p>
            <w:r>
              <w:t>有力时宽恕</w:t>
            </w:r>
          </w:p>
        </w:tc>
        <w:tc>
          <w:tcPr>
            <w:tcW w:type="dxa" w:w="2160"/>
          </w:tcPr>
          <w:p>
            <w:r>
              <w:t>在有能力报复时选择原谅</w:t>
            </w:r>
          </w:p>
        </w:tc>
      </w:tr>
      <w:tr>
        <w:tc>
          <w:tcPr>
            <w:tcW w:type="dxa" w:w="2160"/>
          </w:tcPr>
          <w:p>
            <w:r>
              <w:t>كريم الخصال</w:t>
            </w:r>
          </w:p>
        </w:tc>
        <w:tc>
          <w:tcPr>
            <w:tcW w:type="dxa" w:w="2160"/>
          </w:tcPr>
          <w:p>
            <w:r>
              <w:t>karīm al-khiṣāl</w:t>
            </w:r>
          </w:p>
        </w:tc>
        <w:tc>
          <w:tcPr>
            <w:tcW w:type="dxa" w:w="2160"/>
          </w:tcPr>
          <w:p>
            <w:r>
              <w:t>高贵的品性</w:t>
            </w:r>
          </w:p>
        </w:tc>
        <w:tc>
          <w:tcPr>
            <w:tcW w:type="dxa" w:w="2160"/>
          </w:tcPr>
          <w:p>
            <w:r>
              <w:t>最受赞美的品质集合</w:t>
            </w:r>
          </w:p>
        </w:tc>
      </w:tr>
    </w:tbl>
    <w:p>
      <w:pPr>
        <w:pStyle w:val="Heading1"/>
      </w:pPr>
      <w:r>
        <w:t>二、部落与社会关系（القبيلة والعلاقات الاجتماعية）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قبيلة</w:t>
            </w:r>
          </w:p>
        </w:tc>
        <w:tc>
          <w:tcPr>
            <w:tcW w:type="dxa" w:w="2160"/>
          </w:tcPr>
          <w:p>
            <w:r>
              <w:t>qabīla</w:t>
            </w:r>
          </w:p>
        </w:tc>
        <w:tc>
          <w:tcPr>
            <w:tcW w:type="dxa" w:w="2160"/>
          </w:tcPr>
          <w:p>
            <w:r>
              <w:t>部落</w:t>
            </w:r>
          </w:p>
        </w:tc>
        <w:tc>
          <w:tcPr>
            <w:tcW w:type="dxa" w:w="2160"/>
          </w:tcPr>
          <w:p>
            <w:r>
              <w:t>贝都因社会的基本单位</w:t>
            </w:r>
          </w:p>
        </w:tc>
      </w:tr>
      <w:tr>
        <w:tc>
          <w:tcPr>
            <w:tcW w:type="dxa" w:w="2160"/>
          </w:tcPr>
          <w:p>
            <w:r>
              <w:t>انتماء قبلي</w:t>
            </w:r>
          </w:p>
        </w:tc>
        <w:tc>
          <w:tcPr>
            <w:tcW w:type="dxa" w:w="2160"/>
          </w:tcPr>
          <w:p>
            <w:r>
              <w:t>intimāʾ qabalī</w:t>
            </w:r>
          </w:p>
        </w:tc>
        <w:tc>
          <w:tcPr>
            <w:tcW w:type="dxa" w:w="2160"/>
          </w:tcPr>
          <w:p>
            <w:r>
              <w:t>部落归属</w:t>
            </w:r>
          </w:p>
        </w:tc>
        <w:tc>
          <w:tcPr>
            <w:tcW w:type="dxa" w:w="2160"/>
          </w:tcPr>
          <w:p>
            <w:r>
              <w:t>身份认同的核心</w:t>
            </w:r>
          </w:p>
        </w:tc>
      </w:tr>
      <w:tr>
        <w:tc>
          <w:tcPr>
            <w:tcW w:type="dxa" w:w="2160"/>
          </w:tcPr>
          <w:p>
            <w:r>
              <w:t>نسب</w:t>
            </w:r>
          </w:p>
        </w:tc>
        <w:tc>
          <w:tcPr>
            <w:tcW w:type="dxa" w:w="2160"/>
          </w:tcPr>
          <w:p>
            <w:r>
              <w:t>nasab</w:t>
            </w:r>
          </w:p>
        </w:tc>
        <w:tc>
          <w:tcPr>
            <w:tcW w:type="dxa" w:w="2160"/>
          </w:tcPr>
          <w:p>
            <w:r>
              <w:t>血统/谱系</w:t>
            </w:r>
          </w:p>
        </w:tc>
        <w:tc>
          <w:tcPr>
            <w:tcW w:type="dxa" w:w="2160"/>
          </w:tcPr>
          <w:p>
            <w:r>
              <w:t>社会地位的决定因素</w:t>
            </w:r>
          </w:p>
        </w:tc>
      </w:tr>
      <w:tr>
        <w:tc>
          <w:tcPr>
            <w:tcW w:type="dxa" w:w="2160"/>
          </w:tcPr>
          <w:p>
            <w:r>
              <w:t>مكانة اجتماعية</w:t>
            </w:r>
          </w:p>
        </w:tc>
        <w:tc>
          <w:tcPr>
            <w:tcW w:type="dxa" w:w="2160"/>
          </w:tcPr>
          <w:p>
            <w:r>
              <w:t>makāna ijtimāʿiyya</w:t>
            </w:r>
          </w:p>
        </w:tc>
        <w:tc>
          <w:tcPr>
            <w:tcW w:type="dxa" w:w="2160"/>
          </w:tcPr>
          <w:p>
            <w:r>
              <w:t>社会地位</w:t>
            </w:r>
          </w:p>
        </w:tc>
        <w:tc>
          <w:tcPr>
            <w:tcW w:type="dxa" w:w="2160"/>
          </w:tcPr>
          <w:p>
            <w:r>
              <w:t>由血统决定的等级位置</w:t>
            </w:r>
          </w:p>
        </w:tc>
      </w:tr>
      <w:tr>
        <w:tc>
          <w:tcPr>
            <w:tcW w:type="dxa" w:w="2160"/>
          </w:tcPr>
          <w:p>
            <w:r>
              <w:t>هرم التقسيمات الاجتماعية</w:t>
            </w:r>
          </w:p>
        </w:tc>
        <w:tc>
          <w:tcPr>
            <w:tcW w:type="dxa" w:w="2160"/>
          </w:tcPr>
          <w:p>
            <w:r>
              <w:t>haram al-taqsīmāt al-ijtimāʿiyya</w:t>
            </w:r>
          </w:p>
        </w:tc>
        <w:tc>
          <w:tcPr>
            <w:tcW w:type="dxa" w:w="2160"/>
          </w:tcPr>
          <w:p>
            <w:r>
              <w:t>社会分层金字塔</w:t>
            </w:r>
          </w:p>
        </w:tc>
        <w:tc>
          <w:tcPr>
            <w:tcW w:type="dxa" w:w="2160"/>
          </w:tcPr>
          <w:p>
            <w:r>
              <w:t>社会等级结构</w:t>
            </w:r>
          </w:p>
        </w:tc>
      </w:tr>
      <w:tr>
        <w:tc>
          <w:tcPr>
            <w:tcW w:type="dxa" w:w="2160"/>
          </w:tcPr>
          <w:p>
            <w:r>
              <w:t>شيخ القبيلة</w:t>
            </w:r>
          </w:p>
        </w:tc>
        <w:tc>
          <w:tcPr>
            <w:tcW w:type="dxa" w:w="2160"/>
          </w:tcPr>
          <w:p>
            <w:r>
              <w:t>shaykh al-qabīla</w:t>
            </w:r>
          </w:p>
        </w:tc>
        <w:tc>
          <w:tcPr>
            <w:tcW w:type="dxa" w:w="2160"/>
          </w:tcPr>
          <w:p>
            <w:r>
              <w:t>部落长老/酋长</w:t>
            </w:r>
          </w:p>
        </w:tc>
        <w:tc>
          <w:tcPr>
            <w:tcW w:type="dxa" w:w="2160"/>
          </w:tcPr>
          <w:p>
            <w:r>
              <w:t>部落事务的领袖</w:t>
            </w:r>
          </w:p>
        </w:tc>
      </w:tr>
      <w:tr>
        <w:tc>
          <w:tcPr>
            <w:tcW w:type="dxa" w:w="2160"/>
          </w:tcPr>
          <w:p>
            <w:r>
              <w:t>زعيم</w:t>
            </w:r>
          </w:p>
        </w:tc>
        <w:tc>
          <w:tcPr>
            <w:tcW w:type="dxa" w:w="2160"/>
          </w:tcPr>
          <w:p>
            <w:r>
              <w:t>zaʿīm</w:t>
            </w:r>
          </w:p>
        </w:tc>
        <w:tc>
          <w:tcPr>
            <w:tcW w:type="dxa" w:w="2160"/>
          </w:tcPr>
          <w:p>
            <w:r>
              <w:t>首领/领袖</w:t>
            </w:r>
          </w:p>
        </w:tc>
        <w:tc>
          <w:tcPr>
            <w:tcW w:type="dxa" w:w="2160"/>
          </w:tcPr>
          <w:p>
            <w:r>
              <w:t>部落或氏族的头领</w:t>
            </w:r>
          </w:p>
        </w:tc>
      </w:tr>
      <w:tr>
        <w:tc>
          <w:tcPr>
            <w:tcW w:type="dxa" w:w="2160"/>
          </w:tcPr>
          <w:p>
            <w:r>
              <w:t>عشيرة</w:t>
            </w:r>
          </w:p>
        </w:tc>
        <w:tc>
          <w:tcPr>
            <w:tcW w:type="dxa" w:w="2160"/>
          </w:tcPr>
          <w:p>
            <w:r>
              <w:t>ʿashīra</w:t>
            </w:r>
          </w:p>
        </w:tc>
        <w:tc>
          <w:tcPr>
            <w:tcW w:type="dxa" w:w="2160"/>
          </w:tcPr>
          <w:p>
            <w:r>
              <w:t>氏族/宗族</w:t>
            </w:r>
          </w:p>
        </w:tc>
        <w:tc>
          <w:tcPr>
            <w:tcW w:type="dxa" w:w="2160"/>
          </w:tcPr>
          <w:p>
            <w:r>
              <w:t>部落下的分支单位</w:t>
            </w:r>
          </w:p>
        </w:tc>
      </w:tr>
      <w:tr>
        <w:tc>
          <w:tcPr>
            <w:tcW w:type="dxa" w:w="2160"/>
          </w:tcPr>
          <w:p>
            <w:r>
              <w:t>بیت</w:t>
            </w:r>
          </w:p>
        </w:tc>
        <w:tc>
          <w:tcPr>
            <w:tcW w:type="dxa" w:w="2160"/>
          </w:tcPr>
          <w:p>
            <w:r>
              <w:t>bayt</w:t>
            </w:r>
          </w:p>
        </w:tc>
        <w:tc>
          <w:tcPr>
            <w:tcW w:type="dxa" w:w="2160"/>
          </w:tcPr>
          <w:p>
            <w:r>
              <w:t>家族/户</w:t>
            </w:r>
          </w:p>
        </w:tc>
        <w:tc>
          <w:tcPr>
            <w:tcW w:type="dxa" w:w="2160"/>
          </w:tcPr>
          <w:p>
            <w:r>
              <w:t>最小的社会单位</w:t>
            </w:r>
          </w:p>
        </w:tc>
      </w:tr>
      <w:tr>
        <w:tc>
          <w:tcPr>
            <w:tcW w:type="dxa" w:w="2160"/>
          </w:tcPr>
          <w:p>
            <w:r>
              <w:t>جذور عربية</w:t>
            </w:r>
          </w:p>
        </w:tc>
        <w:tc>
          <w:tcPr>
            <w:tcW w:type="dxa" w:w="2160"/>
          </w:tcPr>
          <w:p>
            <w:r>
              <w:t>judhūr ʿarabiyya</w:t>
            </w:r>
          </w:p>
        </w:tc>
        <w:tc>
          <w:tcPr>
            <w:tcW w:type="dxa" w:w="2160"/>
          </w:tcPr>
          <w:p>
            <w:r>
              <w:t>阿拉伯血脉根源</w:t>
            </w:r>
          </w:p>
        </w:tc>
        <w:tc>
          <w:tcPr>
            <w:tcW w:type="dxa" w:w="2160"/>
          </w:tcPr>
          <w:p>
            <w:r>
              <w:t>贝都因人的身份根基</w:t>
            </w:r>
          </w:p>
        </w:tc>
      </w:tr>
    </w:tbl>
    <w:p>
      <w:pPr>
        <w:pStyle w:val="Heading1"/>
      </w:pPr>
      <w:r>
        <w:t>三、待客之道与咖啡文化（الضيافة والقهوة）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ضيف</w:t>
            </w:r>
          </w:p>
        </w:tc>
        <w:tc>
          <w:tcPr>
            <w:tcW w:type="dxa" w:w="2160"/>
          </w:tcPr>
          <w:p>
            <w:r>
              <w:t>ḍayf</w:t>
            </w:r>
          </w:p>
        </w:tc>
        <w:tc>
          <w:tcPr>
            <w:tcW w:type="dxa" w:w="2160"/>
          </w:tcPr>
          <w:p>
            <w:r>
              <w:t>客人/来宾</w:t>
            </w:r>
          </w:p>
        </w:tc>
        <w:tc>
          <w:tcPr>
            <w:tcW w:type="dxa" w:w="2160"/>
          </w:tcPr>
          <w:p>
            <w:r>
              <w:t>接待宾客是道德义务</w:t>
            </w:r>
          </w:p>
        </w:tc>
      </w:tr>
      <w:tr>
        <w:tc>
          <w:tcPr>
            <w:tcW w:type="dxa" w:w="2160"/>
          </w:tcPr>
          <w:p>
            <w:r>
              <w:t>ضيافة</w:t>
            </w:r>
          </w:p>
        </w:tc>
        <w:tc>
          <w:tcPr>
            <w:tcW w:type="dxa" w:w="2160"/>
          </w:tcPr>
          <w:p>
            <w:r>
              <w:t>ḍiyāfa</w:t>
            </w:r>
          </w:p>
        </w:tc>
        <w:tc>
          <w:tcPr>
            <w:tcW w:type="dxa" w:w="2160"/>
          </w:tcPr>
          <w:p>
            <w:r>
              <w:t>待客之道/款待</w:t>
            </w:r>
          </w:p>
        </w:tc>
        <w:tc>
          <w:tcPr>
            <w:tcW w:type="dxa" w:w="2160"/>
          </w:tcPr>
          <w:p>
            <w:r>
              <w:t>贝都因文化的核心习俗</w:t>
            </w:r>
          </w:p>
        </w:tc>
      </w:tr>
      <w:tr>
        <w:tc>
          <w:tcPr>
            <w:tcW w:type="dxa" w:w="2160"/>
          </w:tcPr>
          <w:p>
            <w:r>
              <w:t>حفاوة بالضيف</w:t>
            </w:r>
          </w:p>
        </w:tc>
        <w:tc>
          <w:tcPr>
            <w:tcW w:type="dxa" w:w="2160"/>
          </w:tcPr>
          <w:p>
            <w:r>
              <w:t>ḥafāwa bi-l-ḍayf</w:t>
            </w:r>
          </w:p>
        </w:tc>
        <w:tc>
          <w:tcPr>
            <w:tcW w:type="dxa" w:w="2160"/>
          </w:tcPr>
          <w:p>
            <w:r>
              <w:t>热情迎客</w:t>
            </w:r>
          </w:p>
        </w:tc>
        <w:tc>
          <w:tcPr>
            <w:tcW w:type="dxa" w:w="2160"/>
          </w:tcPr>
          <w:p>
            <w:r>
              <w:t>对来客的热忱欢迎</w:t>
            </w:r>
          </w:p>
        </w:tc>
      </w:tr>
      <w:tr>
        <w:tc>
          <w:tcPr>
            <w:tcW w:type="dxa" w:w="2160"/>
          </w:tcPr>
          <w:p>
            <w:r>
              <w:t>قهوة عربية</w:t>
            </w:r>
          </w:p>
        </w:tc>
        <w:tc>
          <w:tcPr>
            <w:tcW w:type="dxa" w:w="2160"/>
          </w:tcPr>
          <w:p>
            <w:r>
              <w:t>qahwa ʿarabiyya</w:t>
            </w:r>
          </w:p>
        </w:tc>
        <w:tc>
          <w:tcPr>
            <w:tcW w:type="dxa" w:w="2160"/>
          </w:tcPr>
          <w:p>
            <w:r>
              <w:t>阿拉伯咖啡</w:t>
            </w:r>
          </w:p>
        </w:tc>
        <w:tc>
          <w:tcPr>
            <w:tcW w:type="dxa" w:w="2160"/>
          </w:tcPr>
          <w:p>
            <w:r>
              <w:t>慷慨的象征和文化仪式</w:t>
            </w:r>
          </w:p>
        </w:tc>
      </w:tr>
      <w:tr>
        <w:tc>
          <w:tcPr>
            <w:tcW w:type="dxa" w:w="2160"/>
          </w:tcPr>
          <w:p>
            <w:r>
              <w:t>مباشرة الضيوف بالقهوة</w:t>
            </w:r>
          </w:p>
        </w:tc>
        <w:tc>
          <w:tcPr>
            <w:tcW w:type="dxa" w:w="2160"/>
          </w:tcPr>
          <w:p>
            <w:r>
              <w:t>mubāshara al-ḍuyūf bi-l-qahwa</w:t>
            </w:r>
          </w:p>
        </w:tc>
        <w:tc>
          <w:tcPr>
            <w:tcW w:type="dxa" w:w="2160"/>
          </w:tcPr>
          <w:p>
            <w:r>
              <w:t>以咖啡迎接来宾</w:t>
            </w:r>
          </w:p>
        </w:tc>
        <w:tc>
          <w:tcPr>
            <w:tcW w:type="dxa" w:w="2160"/>
          </w:tcPr>
          <w:p>
            <w:r>
              <w:t>好客的首要标志</w:t>
            </w:r>
          </w:p>
        </w:tc>
      </w:tr>
      <w:tr>
        <w:tc>
          <w:tcPr>
            <w:tcW w:type="dxa" w:w="2160"/>
          </w:tcPr>
          <w:p>
            <w:r>
              <w:t>حصانة</w:t>
            </w:r>
          </w:p>
        </w:tc>
        <w:tc>
          <w:tcPr>
            <w:tcW w:type="dxa" w:w="2160"/>
          </w:tcPr>
          <w:p>
            <w:r>
              <w:t>ḥaṣāna</w:t>
            </w:r>
          </w:p>
        </w:tc>
        <w:tc>
          <w:tcPr>
            <w:tcW w:type="dxa" w:w="2160"/>
          </w:tcPr>
          <w:p>
            <w:r>
              <w:t>庇护/豁免权</w:t>
            </w:r>
          </w:p>
        </w:tc>
        <w:tc>
          <w:tcPr>
            <w:tcW w:type="dxa" w:w="2160"/>
          </w:tcPr>
          <w:p>
            <w:r>
              <w:t>客人享有的保护地位</w:t>
            </w:r>
          </w:p>
        </w:tc>
      </w:tr>
      <w:tr>
        <w:tc>
          <w:tcPr>
            <w:tcW w:type="dxa" w:w="2160"/>
          </w:tcPr>
          <w:p>
            <w:r>
              <w:t>آداب القهوة</w:t>
            </w:r>
          </w:p>
        </w:tc>
        <w:tc>
          <w:tcPr>
            <w:tcW w:type="dxa" w:w="2160"/>
          </w:tcPr>
          <w:p>
            <w:r>
              <w:t>ādāb al-qahwa</w:t>
            </w:r>
          </w:p>
        </w:tc>
        <w:tc>
          <w:tcPr>
            <w:tcW w:type="dxa" w:w="2160"/>
          </w:tcPr>
          <w:p>
            <w:r>
              <w:t>咖啡礼仪</w:t>
            </w:r>
          </w:p>
        </w:tc>
        <w:tc>
          <w:tcPr>
            <w:tcW w:type="dxa" w:w="2160"/>
          </w:tcPr>
          <w:p>
            <w:r>
              <w:t>饮用和奉上咖啡的规范</w:t>
            </w:r>
          </w:p>
        </w:tc>
      </w:tr>
      <w:tr>
        <w:tc>
          <w:tcPr>
            <w:tcW w:type="dxa" w:w="2160"/>
          </w:tcPr>
          <w:p>
            <w:r>
              <w:t>سخاء</w:t>
            </w:r>
          </w:p>
        </w:tc>
        <w:tc>
          <w:tcPr>
            <w:tcW w:type="dxa" w:w="2160"/>
          </w:tcPr>
          <w:p>
            <w:r>
              <w:t>sakhāʾ</w:t>
            </w:r>
          </w:p>
        </w:tc>
        <w:tc>
          <w:tcPr>
            <w:tcW w:type="dxa" w:w="2160"/>
          </w:tcPr>
          <w:p>
            <w:r>
              <w:t>慷慨/大方</w:t>
            </w:r>
          </w:p>
        </w:tc>
        <w:tc>
          <w:tcPr>
            <w:tcW w:type="dxa" w:w="2160"/>
          </w:tcPr>
          <w:p>
            <w:r>
              <w:t>毫不吝啬的品质</w:t>
            </w:r>
          </w:p>
        </w:tc>
      </w:tr>
      <w:tr>
        <w:tc>
          <w:tcPr>
            <w:tcW w:type="dxa" w:w="2160"/>
          </w:tcPr>
          <w:p>
            <w:r>
              <w:t>حليب/لبن</w:t>
            </w:r>
          </w:p>
        </w:tc>
        <w:tc>
          <w:tcPr>
            <w:tcW w:type="dxa" w:w="2160"/>
          </w:tcPr>
          <w:p>
            <w:r>
              <w:t>ḥalīb / laban</w:t>
            </w:r>
          </w:p>
        </w:tc>
        <w:tc>
          <w:tcPr>
            <w:tcW w:type="dxa" w:w="2160"/>
          </w:tcPr>
          <w:p>
            <w:r>
              <w:t>奶/鲜奶</w:t>
            </w:r>
          </w:p>
        </w:tc>
        <w:tc>
          <w:tcPr>
            <w:tcW w:type="dxa" w:w="2160"/>
          </w:tcPr>
          <w:p>
            <w:r>
              <w:t>贫困时替代咖啡的待客之物</w:t>
            </w:r>
          </w:p>
        </w:tc>
      </w:tr>
      <w:tr>
        <w:tc>
          <w:tcPr>
            <w:tcW w:type="dxa" w:w="2160"/>
          </w:tcPr>
          <w:p>
            <w:r>
              <w:t>مجاعة</w:t>
            </w:r>
          </w:p>
        </w:tc>
        <w:tc>
          <w:tcPr>
            <w:tcW w:type="dxa" w:w="2160"/>
          </w:tcPr>
          <w:p>
            <w:r>
              <w:t>majāʿa</w:t>
            </w:r>
          </w:p>
        </w:tc>
        <w:tc>
          <w:tcPr>
            <w:tcW w:type="dxa" w:w="2160"/>
          </w:tcPr>
          <w:p>
            <w:r>
              <w:t>饥荒</w:t>
            </w:r>
          </w:p>
        </w:tc>
        <w:tc>
          <w:tcPr>
            <w:tcW w:type="dxa" w:w="2160"/>
          </w:tcPr>
          <w:p>
            <w:r>
              <w:t>即便饥荒时期也不亏待客人</w:t>
            </w:r>
          </w:p>
        </w:tc>
      </w:tr>
    </w:tbl>
    <w:p>
      <w:pPr>
        <w:pStyle w:val="Heading1"/>
      </w:pPr>
      <w:r>
        <w:t>四、邻里权利与保护制度（الجوار والحماية）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جار / جارة</w:t>
            </w:r>
          </w:p>
        </w:tc>
        <w:tc>
          <w:tcPr>
            <w:tcW w:type="dxa" w:w="2160"/>
          </w:tcPr>
          <w:p>
            <w:r>
              <w:t>jār / jāra</w:t>
            </w:r>
          </w:p>
        </w:tc>
        <w:tc>
          <w:tcPr>
            <w:tcW w:type="dxa" w:w="2160"/>
          </w:tcPr>
          <w:p>
            <w:r>
              <w:t>邻居（男/女）</w:t>
            </w:r>
          </w:p>
        </w:tc>
        <w:tc>
          <w:tcPr>
            <w:tcW w:type="dxa" w:w="2160"/>
          </w:tcPr>
          <w:p>
            <w:r>
              <w:t>享有神圣不可侵犯的权利</w:t>
            </w:r>
          </w:p>
        </w:tc>
      </w:tr>
      <w:tr>
        <w:tc>
          <w:tcPr>
            <w:tcW w:type="dxa" w:w="2160"/>
          </w:tcPr>
          <w:p>
            <w:r>
              <w:t>جوار</w:t>
            </w:r>
          </w:p>
        </w:tc>
        <w:tc>
          <w:tcPr>
            <w:tcW w:type="dxa" w:w="2160"/>
          </w:tcPr>
          <w:p>
            <w:r>
              <w:t>jiwār</w:t>
            </w:r>
          </w:p>
        </w:tc>
        <w:tc>
          <w:tcPr>
            <w:tcW w:type="dxa" w:w="2160"/>
          </w:tcPr>
          <w:p>
            <w:r>
              <w:t>邻里关系/庇护</w:t>
            </w:r>
          </w:p>
        </w:tc>
        <w:tc>
          <w:tcPr>
            <w:tcW w:type="dxa" w:w="2160"/>
          </w:tcPr>
          <w:p>
            <w:r>
              <w:t>贝都因社会的重要制度</w:t>
            </w:r>
          </w:p>
        </w:tc>
      </w:tr>
      <w:tr>
        <w:tc>
          <w:tcPr>
            <w:tcW w:type="dxa" w:w="2160"/>
          </w:tcPr>
          <w:p>
            <w:r>
              <w:t>حرمة الجوار</w:t>
            </w:r>
          </w:p>
        </w:tc>
        <w:tc>
          <w:tcPr>
            <w:tcW w:type="dxa" w:w="2160"/>
          </w:tcPr>
          <w:p>
            <w:r>
              <w:t>ḥurma al-jiwār</w:t>
            </w:r>
          </w:p>
        </w:tc>
        <w:tc>
          <w:tcPr>
            <w:tcW w:type="dxa" w:w="2160"/>
          </w:tcPr>
          <w:p>
            <w:r>
              <w:t>邻里之尊严</w:t>
            </w:r>
          </w:p>
        </w:tc>
        <w:tc>
          <w:tcPr>
            <w:tcW w:type="dxa" w:w="2160"/>
          </w:tcPr>
          <w:p>
            <w:r>
              <w:t>邻居权利不可侵犯的信念</w:t>
            </w:r>
          </w:p>
        </w:tc>
      </w:tr>
      <w:tr>
        <w:tc>
          <w:tcPr>
            <w:tcW w:type="dxa" w:w="2160"/>
          </w:tcPr>
          <w:p>
            <w:r>
              <w:t>إيثار على النفس</w:t>
            </w:r>
          </w:p>
        </w:tc>
        <w:tc>
          <w:tcPr>
            <w:tcW w:type="dxa" w:w="2160"/>
          </w:tcPr>
          <w:p>
            <w:r>
              <w:t>īthār ʿalā al-nafs</w:t>
            </w:r>
          </w:p>
        </w:tc>
        <w:tc>
          <w:tcPr>
            <w:tcW w:type="dxa" w:w="2160"/>
          </w:tcPr>
          <w:p>
            <w:r>
              <w:t>先人后己/利他</w:t>
            </w:r>
          </w:p>
        </w:tc>
        <w:tc>
          <w:tcPr>
            <w:tcW w:type="dxa" w:w="2160"/>
          </w:tcPr>
          <w:p>
            <w:r>
              <w:t>将邻居置于自身之前</w:t>
            </w:r>
          </w:p>
        </w:tc>
      </w:tr>
      <w:tr>
        <w:tc>
          <w:tcPr>
            <w:tcW w:type="dxa" w:w="2160"/>
          </w:tcPr>
          <w:p>
            <w:r>
              <w:t>غض البصر</w:t>
            </w:r>
          </w:p>
        </w:tc>
        <w:tc>
          <w:tcPr>
            <w:tcW w:type="dxa" w:w="2160"/>
          </w:tcPr>
          <w:p>
            <w:r>
              <w:t>ghaḍḍ al-baṣar</w:t>
            </w:r>
          </w:p>
        </w:tc>
        <w:tc>
          <w:tcPr>
            <w:tcW w:type="dxa" w:w="2160"/>
          </w:tcPr>
          <w:p>
            <w:r>
              <w:t>管住目光/非礼勿视</w:t>
            </w:r>
          </w:p>
        </w:tc>
        <w:tc>
          <w:tcPr>
            <w:tcW w:type="dxa" w:w="2160"/>
          </w:tcPr>
          <w:p>
            <w:r>
              <w:t>对女性邻居的尊重</w:t>
            </w:r>
          </w:p>
        </w:tc>
      </w:tr>
      <w:tr>
        <w:tc>
          <w:tcPr>
            <w:tcW w:type="dxa" w:w="2160"/>
          </w:tcPr>
          <w:p>
            <w:r>
              <w:t>ريبة</w:t>
            </w:r>
          </w:p>
        </w:tc>
        <w:tc>
          <w:tcPr>
            <w:tcW w:type="dxa" w:w="2160"/>
          </w:tcPr>
          <w:p>
            <w:r>
              <w:t>rība</w:t>
            </w:r>
          </w:p>
        </w:tc>
        <w:tc>
          <w:tcPr>
            <w:tcW w:type="dxa" w:w="2160"/>
          </w:tcPr>
          <w:p>
            <w:r>
              <w:t>猜疑/怀疑</w:t>
            </w:r>
          </w:p>
        </w:tc>
        <w:tc>
          <w:tcPr>
            <w:tcW w:type="dxa" w:w="2160"/>
          </w:tcPr>
          <w:p>
            <w:r>
              <w:t>不应以猜疑眼光看待邻居</w:t>
            </w:r>
          </w:p>
        </w:tc>
      </w:tr>
      <w:tr>
        <w:tc>
          <w:tcPr>
            <w:tcW w:type="dxa" w:w="2160"/>
          </w:tcPr>
          <w:p>
            <w:r>
              <w:t>حماية</w:t>
            </w:r>
          </w:p>
        </w:tc>
        <w:tc>
          <w:tcPr>
            <w:tcW w:type="dxa" w:w="2160"/>
          </w:tcPr>
          <w:p>
            <w:r>
              <w:t>ḥimāya</w:t>
            </w:r>
          </w:p>
        </w:tc>
        <w:tc>
          <w:tcPr>
            <w:tcW w:type="dxa" w:w="2160"/>
          </w:tcPr>
          <w:p>
            <w:r>
              <w:t>保护/庇护</w:t>
            </w:r>
          </w:p>
        </w:tc>
        <w:tc>
          <w:tcPr>
            <w:tcW w:type="dxa" w:w="2160"/>
          </w:tcPr>
          <w:p>
            <w:r>
              <w:t>对邻居人身和财产的保护</w:t>
            </w:r>
          </w:p>
        </w:tc>
      </w:tr>
      <w:tr>
        <w:tc>
          <w:tcPr>
            <w:tcW w:type="dxa" w:w="2160"/>
          </w:tcPr>
          <w:p>
            <w:r>
              <w:t>المهربات</w:t>
            </w:r>
          </w:p>
        </w:tc>
        <w:tc>
          <w:tcPr>
            <w:tcW w:type="dxa" w:w="2160"/>
          </w:tcPr>
          <w:p>
            <w:r>
              <w:t>al-muharrabāt</w:t>
            </w:r>
          </w:p>
        </w:tc>
        <w:tc>
          <w:tcPr>
            <w:tcW w:type="dxa" w:w="2160"/>
          </w:tcPr>
          <w:p>
            <w:r>
              <w:t>逃期（三天安全期）</w:t>
            </w:r>
          </w:p>
        </w:tc>
        <w:tc>
          <w:tcPr>
            <w:tcW w:type="dxa" w:w="2160"/>
          </w:tcPr>
          <w:p>
            <w:r>
              <w:t>给予邻居罪犯的三天逃生时间</w:t>
            </w:r>
          </w:p>
        </w:tc>
      </w:tr>
      <w:tr>
        <w:tc>
          <w:tcPr>
            <w:tcW w:type="dxa" w:w="2160"/>
          </w:tcPr>
          <w:p>
            <w:r>
              <w:t>عطوة</w:t>
            </w:r>
          </w:p>
        </w:tc>
        <w:tc>
          <w:tcPr>
            <w:tcW w:type="dxa" w:w="2160"/>
          </w:tcPr>
          <w:p>
            <w:r>
              <w:t>ʿaṭwa</w:t>
            </w:r>
          </w:p>
        </w:tc>
        <w:tc>
          <w:tcPr>
            <w:tcW w:type="dxa" w:w="2160"/>
          </w:tcPr>
          <w:p>
            <w:r>
              <w:t>缓期/休战期</w:t>
            </w:r>
          </w:p>
        </w:tc>
        <w:tc>
          <w:tcPr>
            <w:tcW w:type="dxa" w:w="2160"/>
          </w:tcPr>
          <w:p>
            <w:r>
              <w:t>超过三天的有期限休战</w:t>
            </w:r>
          </w:p>
        </w:tc>
      </w:tr>
      <w:tr>
        <w:tc>
          <w:tcPr>
            <w:tcW w:type="dxa" w:w="2160"/>
          </w:tcPr>
          <w:p>
            <w:r>
              <w:t>هدنة</w:t>
            </w:r>
          </w:p>
        </w:tc>
        <w:tc>
          <w:tcPr>
            <w:tcW w:type="dxa" w:w="2160"/>
          </w:tcPr>
          <w:p>
            <w:r>
              <w:t>hudna</w:t>
            </w:r>
          </w:p>
        </w:tc>
        <w:tc>
          <w:tcPr>
            <w:tcW w:type="dxa" w:w="2160"/>
          </w:tcPr>
          <w:p>
            <w:r>
              <w:t>休战/停火</w:t>
            </w:r>
          </w:p>
        </w:tc>
        <w:tc>
          <w:tcPr>
            <w:tcW w:type="dxa" w:w="2160"/>
          </w:tcPr>
          <w:p>
            <w:r>
              <w:t>临时的和平状态</w:t>
            </w:r>
          </w:p>
        </w:tc>
      </w:tr>
    </w:tbl>
    <w:p>
      <w:pPr>
        <w:pStyle w:val="Heading1"/>
      </w:pPr>
      <w:r>
        <w:t>五、战争、安全与生存（الحرب والأمن والبقاء）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حرب</w:t>
            </w:r>
          </w:p>
        </w:tc>
        <w:tc>
          <w:tcPr>
            <w:tcW w:type="dxa" w:w="2160"/>
          </w:tcPr>
          <w:p>
            <w:r>
              <w:t>ḥarb</w:t>
            </w:r>
          </w:p>
        </w:tc>
        <w:tc>
          <w:tcPr>
            <w:tcW w:type="dxa" w:w="2160"/>
          </w:tcPr>
          <w:p>
            <w:r>
              <w:t>战争</w:t>
            </w:r>
          </w:p>
        </w:tc>
        <w:tc>
          <w:tcPr>
            <w:tcW w:type="dxa" w:w="2160"/>
          </w:tcPr>
          <w:p>
            <w:r>
              <w:t>部落间的冲突状态</w:t>
            </w:r>
          </w:p>
        </w:tc>
      </w:tr>
      <w:tr>
        <w:tc>
          <w:tcPr>
            <w:tcW w:type="dxa" w:w="2160"/>
          </w:tcPr>
          <w:p>
            <w:r>
              <w:t>سلم</w:t>
            </w:r>
          </w:p>
        </w:tc>
        <w:tc>
          <w:tcPr>
            <w:tcW w:type="dxa" w:w="2160"/>
          </w:tcPr>
          <w:p>
            <w:r>
              <w:t>silm</w:t>
            </w:r>
          </w:p>
        </w:tc>
        <w:tc>
          <w:tcPr>
            <w:tcW w:type="dxa" w:w="2160"/>
          </w:tcPr>
          <w:p>
            <w:r>
              <w:t>和平</w:t>
            </w:r>
          </w:p>
        </w:tc>
        <w:tc>
          <w:tcPr>
            <w:tcW w:type="dxa" w:w="2160"/>
          </w:tcPr>
          <w:p>
            <w:r>
              <w:t>非战状态</w:t>
            </w:r>
          </w:p>
        </w:tc>
      </w:tr>
      <w:tr>
        <w:tc>
          <w:tcPr>
            <w:tcW w:type="dxa" w:w="2160"/>
          </w:tcPr>
          <w:p>
            <w:r>
              <w:t>جاني</w:t>
            </w:r>
          </w:p>
        </w:tc>
        <w:tc>
          <w:tcPr>
            <w:tcW w:type="dxa" w:w="2160"/>
          </w:tcPr>
          <w:p>
            <w:r>
              <w:t>jānī</w:t>
            </w:r>
          </w:p>
        </w:tc>
        <w:tc>
          <w:tcPr>
            <w:tcW w:type="dxa" w:w="2160"/>
          </w:tcPr>
          <w:p>
            <w:r>
              <w:t>罪犯/肇事者</w:t>
            </w:r>
          </w:p>
        </w:tc>
        <w:tc>
          <w:tcPr>
            <w:tcW w:type="dxa" w:w="2160"/>
          </w:tcPr>
          <w:p>
            <w:r>
              <w:t>犯下罪行的人</w:t>
            </w:r>
          </w:p>
        </w:tc>
      </w:tr>
      <w:tr>
        <w:tc>
          <w:tcPr>
            <w:tcW w:type="dxa" w:w="2160"/>
          </w:tcPr>
          <w:p>
            <w:r>
              <w:t>أمان</w:t>
            </w:r>
          </w:p>
        </w:tc>
        <w:tc>
          <w:tcPr>
            <w:tcW w:type="dxa" w:w="2160"/>
          </w:tcPr>
          <w:p>
            <w:r>
              <w:t>amān</w:t>
            </w:r>
          </w:p>
        </w:tc>
        <w:tc>
          <w:tcPr>
            <w:tcW w:type="dxa" w:w="2160"/>
          </w:tcPr>
          <w:p>
            <w:r>
              <w:t>安全/保障</w:t>
            </w:r>
          </w:p>
        </w:tc>
        <w:tc>
          <w:tcPr>
            <w:tcW w:type="dxa" w:w="2160"/>
          </w:tcPr>
          <w:p>
            <w:r>
              <w:t>不受侵害的保证</w:t>
            </w:r>
          </w:p>
        </w:tc>
      </w:tr>
      <w:tr>
        <w:tc>
          <w:tcPr>
            <w:tcW w:type="dxa" w:w="2160"/>
          </w:tcPr>
          <w:p>
            <w:r>
              <w:t>رد السلام</w:t>
            </w:r>
          </w:p>
        </w:tc>
        <w:tc>
          <w:tcPr>
            <w:tcW w:type="dxa" w:w="2160"/>
          </w:tcPr>
          <w:p>
            <w:r>
              <w:t>radd al-salām</w:t>
            </w:r>
          </w:p>
        </w:tc>
        <w:tc>
          <w:tcPr>
            <w:tcW w:type="dxa" w:w="2160"/>
          </w:tcPr>
          <w:p>
            <w:r>
              <w:t>回应问候</w:t>
            </w:r>
          </w:p>
        </w:tc>
        <w:tc>
          <w:tcPr>
            <w:tcW w:type="dxa" w:w="2160"/>
          </w:tcPr>
          <w:p>
            <w:r>
              <w:t>获取安全的方式之一</w:t>
            </w:r>
          </w:p>
        </w:tc>
      </w:tr>
      <w:tr>
        <w:tc>
          <w:tcPr>
            <w:tcW w:type="dxa" w:w="2160"/>
          </w:tcPr>
          <w:p>
            <w:r>
              <w:t>مطلوب</w:t>
            </w:r>
          </w:p>
        </w:tc>
        <w:tc>
          <w:tcPr>
            <w:tcW w:type="dxa" w:w="2160"/>
          </w:tcPr>
          <w:p>
            <w:r>
              <w:t>maṭlūb</w:t>
            </w:r>
          </w:p>
        </w:tc>
        <w:tc>
          <w:tcPr>
            <w:tcW w:type="dxa" w:w="2160"/>
          </w:tcPr>
          <w:p>
            <w:r>
              <w:t>被追缉者</w:t>
            </w:r>
          </w:p>
        </w:tc>
        <w:tc>
          <w:tcPr>
            <w:tcW w:type="dxa" w:w="2160"/>
          </w:tcPr>
          <w:p>
            <w:r>
              <w:t>被部落追捕的人</w:t>
            </w:r>
          </w:p>
        </w:tc>
      </w:tr>
      <w:tr>
        <w:tc>
          <w:tcPr>
            <w:tcW w:type="dxa" w:w="2160"/>
          </w:tcPr>
          <w:p>
            <w:r>
              <w:t>مسلح</w:t>
            </w:r>
          </w:p>
        </w:tc>
        <w:tc>
          <w:tcPr>
            <w:tcW w:type="dxa" w:w="2160"/>
          </w:tcPr>
          <w:p>
            <w:r>
              <w:t>musallaḥ</w:t>
            </w:r>
          </w:p>
        </w:tc>
        <w:tc>
          <w:tcPr>
            <w:tcW w:type="dxa" w:w="2160"/>
          </w:tcPr>
          <w:p>
            <w:r>
              <w:t>全副武装</w:t>
            </w:r>
          </w:p>
        </w:tc>
        <w:tc>
          <w:tcPr>
            <w:tcW w:type="dxa" w:w="2160"/>
          </w:tcPr>
          <w:p>
            <w:r>
              <w:t>贝都因人的日常状态</w:t>
            </w:r>
          </w:p>
        </w:tc>
      </w:tr>
      <w:tr>
        <w:tc>
          <w:tcPr>
            <w:tcW w:type="dxa" w:w="2160"/>
          </w:tcPr>
          <w:p>
            <w:r>
              <w:t>دفاع مستميت</w:t>
            </w:r>
          </w:p>
        </w:tc>
        <w:tc>
          <w:tcPr>
            <w:tcW w:type="dxa" w:w="2160"/>
          </w:tcPr>
          <w:p>
            <w:r>
              <w:t>difāʿ mustamīt</w:t>
            </w:r>
          </w:p>
        </w:tc>
        <w:tc>
          <w:tcPr>
            <w:tcW w:type="dxa" w:w="2160"/>
          </w:tcPr>
          <w:p>
            <w:r>
              <w:t>殊死抵抗</w:t>
            </w:r>
          </w:p>
        </w:tc>
        <w:tc>
          <w:tcPr>
            <w:tcW w:type="dxa" w:w="2160"/>
          </w:tcPr>
          <w:p>
            <w:r>
              <w:t>不惜生命的保卫</w:t>
            </w:r>
          </w:p>
        </w:tc>
      </w:tr>
      <w:tr>
        <w:tc>
          <w:tcPr>
            <w:tcW w:type="dxa" w:w="2160"/>
          </w:tcPr>
          <w:p>
            <w:r>
              <w:t>غالب ومغلوب</w:t>
            </w:r>
          </w:p>
        </w:tc>
        <w:tc>
          <w:tcPr>
            <w:tcW w:type="dxa" w:w="2160"/>
          </w:tcPr>
          <w:p>
            <w:r>
              <w:t>ghālib wa maghlūb</w:t>
            </w:r>
          </w:p>
        </w:tc>
        <w:tc>
          <w:tcPr>
            <w:tcW w:type="dxa" w:w="2160"/>
          </w:tcPr>
          <w:p>
            <w:r>
              <w:t>胜者与败者/成王败寇</w:t>
            </w:r>
          </w:p>
        </w:tc>
        <w:tc>
          <w:tcPr>
            <w:tcW w:type="dxa" w:w="2160"/>
          </w:tcPr>
          <w:p>
            <w:r>
              <w:t>要么战胜要么战败</w:t>
            </w:r>
          </w:p>
        </w:tc>
      </w:tr>
      <w:tr>
        <w:tc>
          <w:tcPr>
            <w:tcW w:type="dxa" w:w="2160"/>
          </w:tcPr>
          <w:p>
            <w:r>
              <w:t>اعتداء</w:t>
            </w:r>
          </w:p>
        </w:tc>
        <w:tc>
          <w:tcPr>
            <w:tcW w:type="dxa" w:w="2160"/>
          </w:tcPr>
          <w:p>
            <w:r>
              <w:t>iʿtidāʾ</w:t>
            </w:r>
          </w:p>
        </w:tc>
        <w:tc>
          <w:tcPr>
            <w:tcW w:type="dxa" w:w="2160"/>
          </w:tcPr>
          <w:p>
            <w:r>
              <w:t>侵犯/攻击</w:t>
            </w:r>
          </w:p>
        </w:tc>
        <w:tc>
          <w:tcPr>
            <w:tcW w:type="dxa" w:w="2160"/>
          </w:tcPr>
          <w:p>
            <w:r>
              <w:t>来自敌人的伤害</w:t>
            </w:r>
          </w:p>
        </w:tc>
      </w:tr>
      <w:tr>
        <w:tc>
          <w:tcPr>
            <w:tcW w:type="dxa" w:w="2160"/>
          </w:tcPr>
          <w:p>
            <w:r>
              <w:t>غارة</w:t>
            </w:r>
          </w:p>
        </w:tc>
        <w:tc>
          <w:tcPr>
            <w:tcW w:type="dxa" w:w="2160"/>
          </w:tcPr>
          <w:p>
            <w:r>
              <w:t>ghāra</w:t>
            </w:r>
          </w:p>
        </w:tc>
        <w:tc>
          <w:tcPr>
            <w:tcW w:type="dxa" w:w="2160"/>
          </w:tcPr>
          <w:p>
            <w:r>
              <w:t>突袭/劫掠</w:t>
            </w:r>
          </w:p>
        </w:tc>
        <w:tc>
          <w:tcPr>
            <w:tcW w:type="dxa" w:w="2160"/>
          </w:tcPr>
          <w:p>
            <w:r>
              <w:t>贝都因部落间的袭击</w:t>
            </w:r>
          </w:p>
        </w:tc>
      </w:tr>
      <w:tr>
        <w:tc>
          <w:tcPr>
            <w:tcW w:type="dxa" w:w="2160"/>
          </w:tcPr>
          <w:p>
            <w:r>
              <w:t>ثأر</w:t>
            </w:r>
          </w:p>
        </w:tc>
        <w:tc>
          <w:tcPr>
            <w:tcW w:type="dxa" w:w="2160"/>
          </w:tcPr>
          <w:p>
            <w:r>
              <w:t>thaʾr</w:t>
            </w:r>
          </w:p>
        </w:tc>
        <w:tc>
          <w:tcPr>
            <w:tcW w:type="dxa" w:w="2160"/>
          </w:tcPr>
          <w:p>
            <w:r>
              <w:t>血仇/复仇</w:t>
            </w:r>
          </w:p>
        </w:tc>
        <w:tc>
          <w:tcPr>
            <w:tcW w:type="dxa" w:w="2160"/>
          </w:tcPr>
          <w:p>
            <w:r>
              <w:t>为死者报仇的义务</w:t>
            </w:r>
          </w:p>
        </w:tc>
      </w:tr>
      <w:tr>
        <w:tc>
          <w:tcPr>
            <w:tcW w:type="dxa" w:w="2160"/>
          </w:tcPr>
          <w:p>
            <w:r>
              <w:t>بقاء</w:t>
            </w:r>
          </w:p>
        </w:tc>
        <w:tc>
          <w:tcPr>
            <w:tcW w:type="dxa" w:w="2160"/>
          </w:tcPr>
          <w:p>
            <w:r>
              <w:t>baqāʾ</w:t>
            </w:r>
          </w:p>
        </w:tc>
        <w:tc>
          <w:tcPr>
            <w:tcW w:type="dxa" w:w="2160"/>
          </w:tcPr>
          <w:p>
            <w:r>
              <w:t>生存</w:t>
            </w:r>
          </w:p>
        </w:tc>
        <w:tc>
          <w:tcPr>
            <w:tcW w:type="dxa" w:w="2160"/>
          </w:tcPr>
          <w:p>
            <w:r>
              <w:t>沙漠生活中的根本追求</w:t>
            </w:r>
          </w:p>
        </w:tc>
      </w:tr>
      <w:tr>
        <w:tc>
          <w:tcPr>
            <w:tcW w:type="dxa" w:w="2160"/>
          </w:tcPr>
          <w:p>
            <w:r>
              <w:t>مراعي</w:t>
            </w:r>
          </w:p>
        </w:tc>
        <w:tc>
          <w:tcPr>
            <w:tcW w:type="dxa" w:w="2160"/>
          </w:tcPr>
          <w:p>
            <w:r>
              <w:t>marāʿī</w:t>
            </w:r>
          </w:p>
        </w:tc>
        <w:tc>
          <w:tcPr>
            <w:tcW w:type="dxa" w:w="2160"/>
          </w:tcPr>
          <w:p>
            <w:r>
              <w:t>牧场/草原</w:t>
            </w:r>
          </w:p>
        </w:tc>
        <w:tc>
          <w:tcPr>
            <w:tcW w:type="dxa" w:w="2160"/>
          </w:tcPr>
          <w:p>
            <w:r>
              <w:t>部落迁徙的首要原因</w:t>
            </w:r>
          </w:p>
        </w:tc>
      </w:tr>
      <w:tr>
        <w:tc>
          <w:tcPr>
            <w:tcW w:type="dxa" w:w="2160"/>
          </w:tcPr>
          <w:p>
            <w:r>
              <w:t>آبار</w:t>
            </w:r>
          </w:p>
        </w:tc>
        <w:tc>
          <w:tcPr>
            <w:tcW w:type="dxa" w:w="2160"/>
          </w:tcPr>
          <w:p>
            <w:r>
              <w:t>ābār</w:t>
            </w:r>
          </w:p>
        </w:tc>
        <w:tc>
          <w:tcPr>
            <w:tcW w:type="dxa" w:w="2160"/>
          </w:tcPr>
          <w:p>
            <w:r>
              <w:t>水井/水源</w:t>
            </w:r>
          </w:p>
        </w:tc>
        <w:tc>
          <w:tcPr>
            <w:tcW w:type="dxa" w:w="2160"/>
          </w:tcPr>
          <w:p>
            <w:r>
              <w:t>部落迁徙的另一重要原因</w:t>
            </w:r>
          </w:p>
        </w:tc>
      </w:tr>
      <w:tr>
        <w:tc>
          <w:tcPr>
            <w:tcW w:type="dxa" w:w="2160"/>
          </w:tcPr>
          <w:p>
            <w:r>
              <w:t>ترحال</w:t>
            </w:r>
          </w:p>
        </w:tc>
        <w:tc>
          <w:tcPr>
            <w:tcW w:type="dxa" w:w="2160"/>
          </w:tcPr>
          <w:p>
            <w:r>
              <w:t>tarḥāl</w:t>
            </w:r>
          </w:p>
        </w:tc>
        <w:tc>
          <w:tcPr>
            <w:tcW w:type="dxa" w:w="2160"/>
          </w:tcPr>
          <w:p>
            <w:r>
              <w:t>迁徙/游牧</w:t>
            </w:r>
          </w:p>
        </w:tc>
        <w:tc>
          <w:tcPr>
            <w:tcW w:type="dxa" w:w="2160"/>
          </w:tcPr>
          <w:p>
            <w:r>
              <w:t>贝都因人的生活方式</w:t>
            </w:r>
          </w:p>
        </w:tc>
      </w:tr>
    </w:tbl>
    <w:p>
      <w:pPr>
        <w:pStyle w:val="Heading1"/>
      </w:pPr>
      <w:r>
        <w:t>六、沙漠生活与游牧文化（الحياة الصحراوية والبداوة）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阿拉伯语</w:t>
            </w:r>
          </w:p>
        </w:tc>
        <w:tc>
          <w:tcPr>
            <w:tcW w:type="dxa" w:w="2160"/>
          </w:tcPr>
          <w:p>
            <w:r>
              <w:t>罗马转写</w:t>
            </w:r>
          </w:p>
        </w:tc>
        <w:tc>
          <w:tcPr>
            <w:tcW w:type="dxa" w:w="2160"/>
          </w:tcPr>
          <w:p>
            <w:r>
              <w:t>中文释义</w:t>
            </w:r>
          </w:p>
        </w:tc>
        <w:tc>
          <w:tcPr>
            <w:tcW w:type="dxa" w:w="2160"/>
          </w:tcPr>
          <w:p>
            <w:r>
              <w:t>说明</w:t>
            </w:r>
          </w:p>
        </w:tc>
      </w:tr>
      <w:tr>
        <w:tc>
          <w:tcPr>
            <w:tcW w:type="dxa" w:w="2160"/>
          </w:tcPr>
          <w:p>
            <w:r>
              <w:t>بدوي</w:t>
            </w:r>
          </w:p>
        </w:tc>
        <w:tc>
          <w:tcPr>
            <w:tcW w:type="dxa" w:w="2160"/>
          </w:tcPr>
          <w:p>
            <w:r>
              <w:t>badawī</w:t>
            </w:r>
          </w:p>
        </w:tc>
        <w:tc>
          <w:tcPr>
            <w:tcW w:type="dxa" w:w="2160"/>
          </w:tcPr>
          <w:p>
            <w:r>
              <w:t>贝都因人/游牧人</w:t>
            </w:r>
          </w:p>
        </w:tc>
        <w:tc>
          <w:tcPr>
            <w:tcW w:type="dxa" w:w="2160"/>
          </w:tcPr>
          <w:p>
            <w:r>
              <w:t>沙漠游牧民族</w:t>
            </w:r>
          </w:p>
        </w:tc>
      </w:tr>
      <w:tr>
        <w:tc>
          <w:tcPr>
            <w:tcW w:type="dxa" w:w="2160"/>
          </w:tcPr>
          <w:p>
            <w:r>
              <w:t>بادية</w:t>
            </w:r>
          </w:p>
        </w:tc>
        <w:tc>
          <w:tcPr>
            <w:tcW w:type="dxa" w:w="2160"/>
          </w:tcPr>
          <w:p>
            <w:r>
              <w:t>bādiya</w:t>
            </w:r>
          </w:p>
        </w:tc>
        <w:tc>
          <w:tcPr>
            <w:tcW w:type="dxa" w:w="2160"/>
          </w:tcPr>
          <w:p>
            <w:r>
              <w:t>游牧社会/荒漠</w:t>
            </w:r>
          </w:p>
        </w:tc>
        <w:tc>
          <w:tcPr>
            <w:tcW w:type="dxa" w:w="2160"/>
          </w:tcPr>
          <w:p>
            <w:r>
              <w:t>游牧生活的环境</w:t>
            </w:r>
          </w:p>
        </w:tc>
      </w:tr>
      <w:tr>
        <w:tc>
          <w:tcPr>
            <w:tcW w:type="dxa" w:w="2160"/>
          </w:tcPr>
          <w:p>
            <w:r>
              <w:t>حاضرة</w:t>
            </w:r>
          </w:p>
        </w:tc>
        <w:tc>
          <w:tcPr>
            <w:tcW w:type="dxa" w:w="2160"/>
          </w:tcPr>
          <w:p>
            <w:r>
              <w:t>ḥāḍira</w:t>
            </w:r>
          </w:p>
        </w:tc>
        <w:tc>
          <w:tcPr>
            <w:tcW w:type="dxa" w:w="2160"/>
          </w:tcPr>
          <w:p>
            <w:r>
              <w:t>定居社会/城镇</w:t>
            </w:r>
          </w:p>
        </w:tc>
        <w:tc>
          <w:tcPr>
            <w:tcW w:type="dxa" w:w="2160"/>
          </w:tcPr>
          <w:p>
            <w:r>
              <w:t>与游牧相对的生活方式</w:t>
            </w:r>
          </w:p>
        </w:tc>
      </w:tr>
      <w:tr>
        <w:tc>
          <w:tcPr>
            <w:tcW w:type="dxa" w:w="2160"/>
          </w:tcPr>
          <w:p>
            <w:r>
              <w:t>صحراء</w:t>
            </w:r>
          </w:p>
        </w:tc>
        <w:tc>
          <w:tcPr>
            <w:tcW w:type="dxa" w:w="2160"/>
          </w:tcPr>
          <w:p>
            <w:r>
              <w:t>ṣaḥrāʾ</w:t>
            </w:r>
          </w:p>
        </w:tc>
        <w:tc>
          <w:tcPr>
            <w:tcW w:type="dxa" w:w="2160"/>
          </w:tcPr>
          <w:p>
            <w:r>
              <w:t>沙漠</w:t>
            </w:r>
          </w:p>
        </w:tc>
        <w:tc>
          <w:tcPr>
            <w:tcW w:type="dxa" w:w="2160"/>
          </w:tcPr>
          <w:p>
            <w:r>
              <w:t>贝都因人的栖居之地</w:t>
            </w:r>
          </w:p>
        </w:tc>
      </w:tr>
      <w:tr>
        <w:tc>
          <w:tcPr>
            <w:tcW w:type="dxa" w:w="2160"/>
          </w:tcPr>
          <w:p>
            <w:r>
              <w:t>حياة الصحراء</w:t>
            </w:r>
          </w:p>
        </w:tc>
        <w:tc>
          <w:tcPr>
            <w:tcW w:type="dxa" w:w="2160"/>
          </w:tcPr>
          <w:p>
            <w:r>
              <w:t>ḥayāt al-ṣaḥrāʾ</w:t>
            </w:r>
          </w:p>
        </w:tc>
        <w:tc>
          <w:tcPr>
            <w:tcW w:type="dxa" w:w="2160"/>
          </w:tcPr>
          <w:p>
            <w:r>
              <w:t>沙漠生活</w:t>
            </w:r>
          </w:p>
        </w:tc>
        <w:tc>
          <w:tcPr>
            <w:tcW w:type="dxa" w:w="2160"/>
          </w:tcPr>
          <w:p>
            <w:r>
              <w:t>以游牧为核心的生存方式</w:t>
            </w:r>
          </w:p>
        </w:tc>
      </w:tr>
      <w:tr>
        <w:tc>
          <w:tcPr>
            <w:tcW w:type="dxa" w:w="2160"/>
          </w:tcPr>
          <w:p>
            <w:r>
              <w:t>ضنك من العيش</w:t>
            </w:r>
          </w:p>
        </w:tc>
        <w:tc>
          <w:tcPr>
            <w:tcW w:type="dxa" w:w="2160"/>
          </w:tcPr>
          <w:p>
            <w:r>
              <w:t>ḍank min al-ʿaysh</w:t>
            </w:r>
          </w:p>
        </w:tc>
        <w:tc>
          <w:tcPr>
            <w:tcW w:type="dxa" w:w="2160"/>
          </w:tcPr>
          <w:p>
            <w:r>
              <w:t>生活困顿/窘迫</w:t>
            </w:r>
          </w:p>
        </w:tc>
        <w:tc>
          <w:tcPr>
            <w:tcW w:type="dxa" w:w="2160"/>
          </w:tcPr>
          <w:p>
            <w:r>
              <w:t>艰苦的生存条件</w:t>
            </w:r>
          </w:p>
        </w:tc>
      </w:tr>
      <w:tr>
        <w:tc>
          <w:tcPr>
            <w:tcW w:type="dxa" w:w="2160"/>
          </w:tcPr>
          <w:p>
            <w:r>
              <w:t>فقر</w:t>
            </w:r>
          </w:p>
        </w:tc>
        <w:tc>
          <w:tcPr>
            <w:tcW w:type="dxa" w:w="2160"/>
          </w:tcPr>
          <w:p>
            <w:r>
              <w:t>faqr</w:t>
            </w:r>
          </w:p>
        </w:tc>
        <w:tc>
          <w:tcPr>
            <w:tcW w:type="dxa" w:w="2160"/>
          </w:tcPr>
          <w:p>
            <w:r>
              <w:t>贫困</w:t>
            </w:r>
          </w:p>
        </w:tc>
        <w:tc>
          <w:tcPr>
            <w:tcW w:type="dxa" w:w="2160"/>
          </w:tcPr>
          <w:p>
            <w:r>
              <w:t>即便贫困也要尽待客之责</w:t>
            </w:r>
          </w:p>
        </w:tc>
      </w:tr>
      <w:tr>
        <w:tc>
          <w:tcPr>
            <w:tcW w:type="dxa" w:w="2160"/>
          </w:tcPr>
          <w:p>
            <w:r>
              <w:t>ماشية</w:t>
            </w:r>
          </w:p>
        </w:tc>
        <w:tc>
          <w:tcPr>
            <w:tcW w:type="dxa" w:w="2160"/>
          </w:tcPr>
          <w:p>
            <w:r>
              <w:t>māshiya</w:t>
            </w:r>
          </w:p>
        </w:tc>
        <w:tc>
          <w:tcPr>
            <w:tcW w:type="dxa" w:w="2160"/>
          </w:tcPr>
          <w:p>
            <w:r>
              <w:t>牲畜/牛群</w:t>
            </w:r>
          </w:p>
        </w:tc>
        <w:tc>
          <w:tcPr>
            <w:tcW w:type="dxa" w:w="2160"/>
          </w:tcPr>
          <w:p>
            <w:r>
              <w:t>贝都因人的主要财产</w:t>
            </w:r>
          </w:p>
        </w:tc>
      </w:tr>
      <w:tr>
        <w:tc>
          <w:tcPr>
            <w:tcW w:type="dxa" w:w="2160"/>
          </w:tcPr>
          <w:p>
            <w:r>
              <w:t>إبل</w:t>
            </w:r>
          </w:p>
        </w:tc>
        <w:tc>
          <w:tcPr>
            <w:tcW w:type="dxa" w:w="2160"/>
          </w:tcPr>
          <w:p>
            <w:r>
              <w:t>ibil</w:t>
            </w:r>
          </w:p>
        </w:tc>
        <w:tc>
          <w:tcPr>
            <w:tcW w:type="dxa" w:w="2160"/>
          </w:tcPr>
          <w:p>
            <w:r>
              <w:t>骆驼(复数)</w:t>
            </w:r>
          </w:p>
        </w:tc>
        <w:tc>
          <w:tcPr>
            <w:tcW w:type="dxa" w:w="2160"/>
          </w:tcPr>
          <w:p>
            <w:r>
              <w:t>沙漠之舟，最贵重的牲畜</w:t>
            </w:r>
          </w:p>
        </w:tc>
      </w:tr>
      <w:tr>
        <w:tc>
          <w:tcPr>
            <w:tcW w:type="dxa" w:w="2160"/>
          </w:tcPr>
          <w:p>
            <w:r>
              <w:t>شعر البادية</w:t>
            </w:r>
          </w:p>
        </w:tc>
        <w:tc>
          <w:tcPr>
            <w:tcW w:type="dxa" w:w="2160"/>
          </w:tcPr>
          <w:p>
            <w:r>
              <w:t>shiʿr al-bādiya</w:t>
            </w:r>
          </w:p>
        </w:tc>
        <w:tc>
          <w:tcPr>
            <w:tcW w:type="dxa" w:w="2160"/>
          </w:tcPr>
          <w:p>
            <w:r>
              <w:t>游牧诗歌/贝都因诗歌</w:t>
            </w:r>
          </w:p>
        </w:tc>
        <w:tc>
          <w:tcPr>
            <w:tcW w:type="dxa" w:w="2160"/>
          </w:tcPr>
          <w:p>
            <w:r>
              <w:t>口传文学的主要形式</w:t>
            </w:r>
          </w:p>
        </w:tc>
      </w:tr>
      <w:tr>
        <w:tc>
          <w:tcPr>
            <w:tcW w:type="dxa" w:w="2160"/>
          </w:tcPr>
          <w:p>
            <w:r>
              <w:t>تغني</w:t>
            </w:r>
          </w:p>
        </w:tc>
        <w:tc>
          <w:tcPr>
            <w:tcW w:type="dxa" w:w="2160"/>
          </w:tcPr>
          <w:p>
            <w:r>
              <w:t>taghannī</w:t>
            </w:r>
          </w:p>
        </w:tc>
        <w:tc>
          <w:tcPr>
            <w:tcW w:type="dxa" w:w="2160"/>
          </w:tcPr>
          <w:p>
            <w:r>
              <w:t>歌颂/吟唱</w:t>
            </w:r>
          </w:p>
        </w:tc>
        <w:tc>
          <w:tcPr>
            <w:tcW w:type="dxa" w:w="2160"/>
          </w:tcPr>
          <w:p>
            <w:r>
              <w:t>诗歌中对品质的赞美</w:t>
            </w:r>
          </w:p>
        </w:tc>
      </w:tr>
      <w:tr>
        <w:tc>
          <w:tcPr>
            <w:tcW w:type="dxa" w:w="2160"/>
          </w:tcPr>
          <w:p>
            <w:r>
              <w:t>مظهر</w:t>
            </w:r>
          </w:p>
        </w:tc>
        <w:tc>
          <w:tcPr>
            <w:tcW w:type="dxa" w:w="2160"/>
          </w:tcPr>
          <w:p>
            <w:r>
              <w:t>maẓhar</w:t>
            </w:r>
          </w:p>
        </w:tc>
        <w:tc>
          <w:tcPr>
            <w:tcW w:type="dxa" w:w="2160"/>
          </w:tcPr>
          <w:p>
            <w:r>
              <w:t>表现/标志</w:t>
            </w:r>
          </w:p>
        </w:tc>
        <w:tc>
          <w:tcPr>
            <w:tcW w:type="dxa" w:w="2160"/>
          </w:tcPr>
          <w:p>
            <w:r>
              <w:t>外在的象征</w:t>
            </w:r>
          </w:p>
        </w:tc>
      </w:tr>
      <w:tr>
        <w:tc>
          <w:tcPr>
            <w:tcW w:type="dxa" w:w="2160"/>
          </w:tcPr>
          <w:p>
            <w:r>
              <w:t>واجب أخلاقي</w:t>
            </w:r>
          </w:p>
        </w:tc>
        <w:tc>
          <w:tcPr>
            <w:tcW w:type="dxa" w:w="2160"/>
          </w:tcPr>
          <w:p>
            <w:r>
              <w:t>wājib akhlāqī</w:t>
            </w:r>
          </w:p>
        </w:tc>
        <w:tc>
          <w:tcPr>
            <w:tcW w:type="dxa" w:w="2160"/>
          </w:tcPr>
          <w:p>
            <w:r>
              <w:t>道德义务</w:t>
            </w:r>
          </w:p>
        </w:tc>
        <w:tc>
          <w:tcPr>
            <w:tcW w:type="dxa" w:w="2160"/>
          </w:tcPr>
          <w:p>
            <w:r>
              <w:t>不可推卸的伦理责任</w:t>
            </w:r>
          </w:p>
        </w:tc>
      </w:tr>
    </w:tbl>
    <w:p>
      <w:pPr>
        <w:pStyle w:val="Heading1"/>
      </w:pPr>
      <w:r>
        <w:t>七、词汇统计与分类</w:t>
      </w:r>
    </w:p>
    <w:p>
      <w:r>
        <w:t>全文共提取 60 个核心阿拉伯语词汇，分为 6 大主题类别：</w:t>
      </w:r>
    </w:p>
    <w:p>
      <w:pPr>
        <w:pStyle w:val="ListBullet"/>
      </w:pPr>
      <w:r>
        <w:t>• 品格与人格：9 词</w:t>
      </w:r>
    </w:p>
    <w:p>
      <w:pPr>
        <w:pStyle w:val="ListBullet"/>
      </w:pPr>
      <w:r>
        <w:t>• 部落与社会关系：10 词</w:t>
      </w:r>
    </w:p>
    <w:p>
      <w:pPr>
        <w:pStyle w:val="ListBullet"/>
      </w:pPr>
      <w:r>
        <w:t>• 待客之道与咖啡文化：10 词</w:t>
      </w:r>
    </w:p>
    <w:p>
      <w:pPr>
        <w:pStyle w:val="ListBullet"/>
      </w:pPr>
      <w:r>
        <w:t>• 邻里权利与保护制度：10 词</w:t>
      </w:r>
    </w:p>
    <w:p>
      <w:pPr>
        <w:pStyle w:val="ListBullet"/>
      </w:pPr>
      <w:r>
        <w:t>• 战争、安全与生存：16 词</w:t>
      </w:r>
    </w:p>
    <w:p>
      <w:pPr>
        <w:pStyle w:val="ListBullet"/>
      </w:pPr>
      <w:r>
        <w:t>• 沙漠生活与游牧文化：13 词</w:t>
      </w:r>
    </w:p>
    <w:p/>
    <w:p>
      <w:r>
        <w:t>这些词汇集中反映了贝都因文化的核心价值观：慷慨（كرم）、勇敢（شجاعة）、荣耀（فخر）、邻里权利（جوار）和血统至上（نسب）。</w:t>
      </w:r>
    </w:p>
    <w:p>
      <w:r>
        <w:t>翻译建议：学术语境下采用直译加注，避免过度归化，保留阿拉伯文化的独特性。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